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A253" w14:textId="77777777" w:rsidR="00F61A42" w:rsidRDefault="00F61A42" w:rsidP="00F61A42">
      <w:pPr>
        <w:pStyle w:val="NoSpacing"/>
        <w:jc w:val="right"/>
        <w:rPr>
          <w:rFonts w:cstheme="minorHAnsi"/>
          <w:b/>
          <w:bCs/>
        </w:rPr>
      </w:pPr>
      <w:r w:rsidRPr="003348EE">
        <w:rPr>
          <w:rFonts w:cstheme="minorHAnsi"/>
          <w:b/>
          <w:bCs/>
        </w:rPr>
        <w:t>Press Contact:</w:t>
      </w:r>
    </w:p>
    <w:p w14:paraId="5B57ACE9" w14:textId="74FED41B" w:rsidR="00EB27D5" w:rsidRPr="003348EE" w:rsidRDefault="00DF66D7" w:rsidP="00F61A42">
      <w:pPr>
        <w:pStyle w:val="NoSpacing"/>
        <w:jc w:val="right"/>
        <w:rPr>
          <w:rFonts w:cstheme="minorHAnsi"/>
          <w:b/>
          <w:bCs/>
        </w:rPr>
      </w:pPr>
      <w:r>
        <w:rPr>
          <w:rFonts w:cstheme="minorHAnsi"/>
          <w:b/>
          <w:bCs/>
        </w:rPr>
        <w:t>Brianna Poplaskie</w:t>
      </w:r>
      <w:r>
        <w:rPr>
          <w:rFonts w:cstheme="minorHAnsi"/>
          <w:b/>
          <w:bCs/>
        </w:rPr>
        <w:br/>
        <w:t>BRAVE Public Relations</w:t>
      </w:r>
      <w:r>
        <w:rPr>
          <w:rFonts w:cstheme="minorHAnsi"/>
          <w:b/>
          <w:bCs/>
        </w:rPr>
        <w:br/>
        <w:t>404.233.3993</w:t>
      </w:r>
      <w:r>
        <w:rPr>
          <w:rFonts w:cstheme="minorHAnsi"/>
          <w:b/>
          <w:bCs/>
        </w:rPr>
        <w:br/>
      </w:r>
      <w:hyperlink r:id="rId7" w:history="1">
        <w:r w:rsidRPr="00A449CB">
          <w:rPr>
            <w:rStyle w:val="Hyperlink"/>
            <w:rFonts w:cstheme="minorHAnsi"/>
            <w:b/>
            <w:bCs/>
          </w:rPr>
          <w:t>bpoplaskie@emailbrave.com</w:t>
        </w:r>
      </w:hyperlink>
      <w:r>
        <w:rPr>
          <w:rFonts w:cstheme="minorHAnsi"/>
          <w:b/>
          <w:bCs/>
        </w:rPr>
        <w:t xml:space="preserve"> </w:t>
      </w:r>
    </w:p>
    <w:p w14:paraId="6044BA90" w14:textId="3466D51B" w:rsidR="00F61A42" w:rsidRPr="003348EE" w:rsidRDefault="00F61A42" w:rsidP="00F61A42">
      <w:pPr>
        <w:jc w:val="center"/>
        <w:rPr>
          <w:rFonts w:cstheme="minorHAnsi"/>
        </w:rPr>
      </w:pPr>
    </w:p>
    <w:p w14:paraId="47B61AAD" w14:textId="0DD8A988" w:rsidR="00F61A42" w:rsidRPr="003348EE" w:rsidRDefault="004618DC" w:rsidP="00F61A42">
      <w:pPr>
        <w:jc w:val="center"/>
        <w:rPr>
          <w:rFonts w:cstheme="minorHAnsi"/>
        </w:rPr>
      </w:pPr>
      <w:r>
        <w:rPr>
          <w:rFonts w:cstheme="minorHAnsi"/>
          <w:noProof/>
        </w:rPr>
        <w:drawing>
          <wp:inline distT="0" distB="0" distL="0" distR="0" wp14:anchorId="4BEC8C77" wp14:editId="77E19CEB">
            <wp:extent cx="4137660" cy="1570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t="21155" b="21923"/>
                    <a:stretch/>
                  </pic:blipFill>
                  <pic:spPr bwMode="auto">
                    <a:xfrm>
                      <a:off x="0" y="0"/>
                      <a:ext cx="4180454" cy="1586399"/>
                    </a:xfrm>
                    <a:prstGeom prst="rect">
                      <a:avLst/>
                    </a:prstGeom>
                    <a:ln>
                      <a:noFill/>
                    </a:ln>
                    <a:extLst>
                      <a:ext uri="{53640926-AAD7-44D8-BBD7-CCE9431645EC}">
                        <a14:shadowObscured xmlns:a14="http://schemas.microsoft.com/office/drawing/2010/main"/>
                      </a:ext>
                    </a:extLst>
                  </pic:spPr>
                </pic:pic>
              </a:graphicData>
            </a:graphic>
          </wp:inline>
        </w:drawing>
      </w:r>
    </w:p>
    <w:p w14:paraId="77FFA454" w14:textId="6756D818" w:rsidR="004F2319" w:rsidRDefault="004F2319" w:rsidP="00797834">
      <w:pPr>
        <w:widowControl w:val="0"/>
        <w:autoSpaceDE w:val="0"/>
        <w:autoSpaceDN w:val="0"/>
        <w:adjustRightInd w:val="0"/>
        <w:spacing w:after="0"/>
        <w:jc w:val="center"/>
        <w:rPr>
          <w:rFonts w:cstheme="minorHAnsi"/>
          <w:b/>
          <w:bCs/>
          <w:sz w:val="40"/>
          <w:szCs w:val="40"/>
        </w:rPr>
      </w:pPr>
      <w:r>
        <w:rPr>
          <w:rFonts w:cstheme="minorHAnsi"/>
          <w:b/>
          <w:bCs/>
          <w:sz w:val="40"/>
          <w:szCs w:val="40"/>
        </w:rPr>
        <w:t>2</w:t>
      </w:r>
      <w:r w:rsidR="004E02DB">
        <w:rPr>
          <w:rFonts w:cstheme="minorHAnsi"/>
          <w:b/>
          <w:bCs/>
          <w:sz w:val="40"/>
          <w:szCs w:val="40"/>
        </w:rPr>
        <w:t>5TH</w:t>
      </w:r>
      <w:r>
        <w:rPr>
          <w:rFonts w:cstheme="minorHAnsi"/>
          <w:b/>
          <w:bCs/>
          <w:sz w:val="40"/>
          <w:szCs w:val="40"/>
        </w:rPr>
        <w:t xml:space="preserve"> ANNIVERSARY TOUR OF GLOBAL SMASH HIT </w:t>
      </w:r>
    </w:p>
    <w:p w14:paraId="5D1875C1" w14:textId="7D691500" w:rsidR="00797834" w:rsidRDefault="00797834" w:rsidP="00C70B05">
      <w:pPr>
        <w:widowControl w:val="0"/>
        <w:autoSpaceDE w:val="0"/>
        <w:autoSpaceDN w:val="0"/>
        <w:adjustRightInd w:val="0"/>
        <w:spacing w:after="0"/>
        <w:jc w:val="center"/>
        <w:rPr>
          <w:rFonts w:cstheme="minorHAnsi"/>
          <w:b/>
          <w:bCs/>
          <w:sz w:val="40"/>
          <w:szCs w:val="40"/>
        </w:rPr>
      </w:pPr>
      <w:r>
        <w:rPr>
          <w:rFonts w:cstheme="minorHAnsi"/>
          <w:b/>
          <w:bCs/>
          <w:sz w:val="40"/>
          <w:szCs w:val="40"/>
        </w:rPr>
        <w:t>HEADED TO FOX THEATRE, FEB. 25-MARCH 2, 2024</w:t>
      </w:r>
    </w:p>
    <w:p w14:paraId="114396EC" w14:textId="77777777" w:rsidR="00C70B05" w:rsidRDefault="00C70B05" w:rsidP="00C70B05">
      <w:pPr>
        <w:widowControl w:val="0"/>
        <w:autoSpaceDE w:val="0"/>
        <w:autoSpaceDN w:val="0"/>
        <w:adjustRightInd w:val="0"/>
        <w:spacing w:after="0"/>
        <w:jc w:val="center"/>
        <w:rPr>
          <w:rFonts w:cstheme="minorHAnsi"/>
          <w:b/>
          <w:bCs/>
          <w:sz w:val="40"/>
          <w:szCs w:val="40"/>
        </w:rPr>
      </w:pPr>
    </w:p>
    <w:p w14:paraId="68B738F4" w14:textId="29ECD30B" w:rsidR="00797834" w:rsidRDefault="00797834" w:rsidP="00C70B05">
      <w:pPr>
        <w:widowControl w:val="0"/>
        <w:autoSpaceDE w:val="0"/>
        <w:autoSpaceDN w:val="0"/>
        <w:adjustRightInd w:val="0"/>
        <w:spacing w:after="0"/>
        <w:jc w:val="center"/>
        <w:rPr>
          <w:rFonts w:cstheme="minorHAnsi"/>
          <w:b/>
          <w:bCs/>
          <w:sz w:val="40"/>
          <w:szCs w:val="40"/>
        </w:rPr>
      </w:pPr>
      <w:r>
        <w:rPr>
          <w:rFonts w:cstheme="minorHAnsi"/>
          <w:b/>
          <w:bCs/>
          <w:sz w:val="40"/>
          <w:szCs w:val="40"/>
        </w:rPr>
        <w:t>TICKETS ON SALE DEC. 13 AT 10 A.M.</w:t>
      </w:r>
    </w:p>
    <w:p w14:paraId="77A961E2" w14:textId="77777777" w:rsidR="004F2319" w:rsidRPr="004F2319" w:rsidRDefault="004F2319" w:rsidP="004F2319">
      <w:pPr>
        <w:widowControl w:val="0"/>
        <w:autoSpaceDE w:val="0"/>
        <w:autoSpaceDN w:val="0"/>
        <w:adjustRightInd w:val="0"/>
        <w:spacing w:after="0"/>
        <w:jc w:val="center"/>
        <w:rPr>
          <w:rFonts w:cstheme="minorHAnsi"/>
          <w:b/>
          <w:bCs/>
          <w:sz w:val="20"/>
          <w:szCs w:val="20"/>
        </w:rPr>
      </w:pPr>
    </w:p>
    <w:p w14:paraId="19EE3851" w14:textId="5AB1444A" w:rsidR="0028231F" w:rsidRDefault="004E02DB" w:rsidP="00F91575">
      <w:pPr>
        <w:pStyle w:val="NoSpacing"/>
        <w:rPr>
          <w:rFonts w:cstheme="minorHAnsi"/>
        </w:rPr>
      </w:pPr>
      <w:r>
        <w:rPr>
          <w:rFonts w:cstheme="minorHAnsi"/>
          <w:b/>
          <w:bCs/>
        </w:rPr>
        <w:t xml:space="preserve">(Dec. </w:t>
      </w:r>
      <w:r w:rsidR="00C11A3F">
        <w:rPr>
          <w:rFonts w:cstheme="minorHAnsi"/>
          <w:b/>
          <w:bCs/>
        </w:rPr>
        <w:t>3</w:t>
      </w:r>
      <w:r>
        <w:rPr>
          <w:rFonts w:cstheme="minorHAnsi"/>
          <w:b/>
          <w:bCs/>
        </w:rPr>
        <w:t>, 2024)</w:t>
      </w:r>
      <w:r w:rsidR="0028231F" w:rsidRPr="0028231F">
        <w:rPr>
          <w:rFonts w:cstheme="minorHAnsi"/>
          <w:i/>
          <w:iCs/>
        </w:rPr>
        <w:t xml:space="preserve"> </w:t>
      </w:r>
      <w:r w:rsidR="0028231F" w:rsidRPr="0028231F">
        <w:rPr>
          <w:rFonts w:cstheme="minorHAnsi"/>
        </w:rPr>
        <w:t xml:space="preserve">– </w:t>
      </w:r>
      <w:r>
        <w:rPr>
          <w:rFonts w:cstheme="minorHAnsi"/>
        </w:rPr>
        <w:t xml:space="preserve">Regions Bank Broadway in Atlanta </w:t>
      </w:r>
      <w:r w:rsidR="0028231F" w:rsidRPr="0028231F">
        <w:rPr>
          <w:rFonts w:cstheme="minorHAnsi"/>
        </w:rPr>
        <w:t xml:space="preserve">announced today that single tickets for the upcoming engagement of </w:t>
      </w:r>
      <w:r w:rsidR="00EB27D5">
        <w:rPr>
          <w:rFonts w:cstheme="minorHAnsi"/>
          <w:b/>
          <w:bCs/>
        </w:rPr>
        <w:t>MAMMA MIA!</w:t>
      </w:r>
      <w:r w:rsidR="0028231F" w:rsidRPr="0028231F">
        <w:rPr>
          <w:rFonts w:cstheme="minorHAnsi"/>
          <w:b/>
          <w:bCs/>
        </w:rPr>
        <w:t xml:space="preserve"> </w:t>
      </w:r>
      <w:r w:rsidR="0028231F" w:rsidRPr="0028231F">
        <w:rPr>
          <w:rFonts w:cstheme="minorHAnsi"/>
        </w:rPr>
        <w:t xml:space="preserve">in </w:t>
      </w:r>
      <w:r>
        <w:rPr>
          <w:rFonts w:cstheme="minorHAnsi"/>
        </w:rPr>
        <w:t>Atlanta</w:t>
      </w:r>
      <w:r w:rsidR="00797834">
        <w:rPr>
          <w:rFonts w:cstheme="minorHAnsi"/>
        </w:rPr>
        <w:t>, playing Feb. 25 – March 2,</w:t>
      </w:r>
      <w:r>
        <w:rPr>
          <w:rFonts w:cstheme="minorHAnsi"/>
        </w:rPr>
        <w:t xml:space="preserve"> </w:t>
      </w:r>
      <w:r w:rsidR="0028231F" w:rsidRPr="0028231F">
        <w:rPr>
          <w:rFonts w:cstheme="minorHAnsi"/>
        </w:rPr>
        <w:t xml:space="preserve">will go on sale </w:t>
      </w:r>
      <w:r>
        <w:rPr>
          <w:rFonts w:cstheme="minorHAnsi"/>
        </w:rPr>
        <w:t>Friday, Dec. 13 at 10 a.m</w:t>
      </w:r>
      <w:r w:rsidR="0028231F" w:rsidRPr="0028231F">
        <w:rPr>
          <w:rFonts w:cstheme="minorHAnsi"/>
        </w:rPr>
        <w:t xml:space="preserve">. Tickets will be available at the </w:t>
      </w:r>
      <w:r>
        <w:rPr>
          <w:rFonts w:cstheme="minorHAnsi"/>
        </w:rPr>
        <w:t>Fox Theatre</w:t>
      </w:r>
      <w:r w:rsidR="0028231F" w:rsidRPr="0028231F">
        <w:rPr>
          <w:rFonts w:cstheme="minorHAnsi"/>
        </w:rPr>
        <w:t xml:space="preserve"> </w:t>
      </w:r>
      <w:r w:rsidRPr="004E02DB">
        <w:rPr>
          <w:rFonts w:cstheme="minorHAnsi"/>
        </w:rPr>
        <w:t xml:space="preserve">box office at 660 Peachtree Street NE, Atlanta, Georgia 30308 and by visiting </w:t>
      </w:r>
      <w:hyperlink r:id="rId9" w:history="1">
        <w:r w:rsidR="00C70B05" w:rsidRPr="00C70B05">
          <w:rPr>
            <w:rStyle w:val="Hyperlink"/>
            <w:rFonts w:cstheme="minorHAnsi"/>
          </w:rPr>
          <w:t>foxtheatre.org/</w:t>
        </w:r>
        <w:proofErr w:type="spellStart"/>
        <w:r w:rsidR="00C70B05" w:rsidRPr="00C70B05">
          <w:rPr>
            <w:rStyle w:val="Hyperlink"/>
            <w:rFonts w:cstheme="minorHAnsi"/>
          </w:rPr>
          <w:t>mammamia</w:t>
        </w:r>
        <w:proofErr w:type="spellEnd"/>
      </w:hyperlink>
      <w:r w:rsidR="00C70B05" w:rsidRPr="00C70B05" w:rsidDel="00C70B05">
        <w:rPr>
          <w:rFonts w:cstheme="minorHAnsi"/>
        </w:rPr>
        <w:t xml:space="preserve"> </w:t>
      </w:r>
      <w:r w:rsidRPr="004E02DB">
        <w:rPr>
          <w:rFonts w:cstheme="minorHAnsi"/>
        </w:rPr>
        <w:t>or by calling (855)-285-8499. Group orders of 10 or more may be placed by calling the Fox Theatre at (855)-285-8499.</w:t>
      </w:r>
      <w:r w:rsidR="0028231F" w:rsidRPr="0028231F">
        <w:rPr>
          <w:rFonts w:cstheme="minorHAnsi"/>
        </w:rPr>
        <w:t xml:space="preserve"> </w:t>
      </w:r>
    </w:p>
    <w:p w14:paraId="0DBED273" w14:textId="77777777" w:rsidR="004E02DB" w:rsidRDefault="004E02DB" w:rsidP="004E02DB">
      <w:pPr>
        <w:spacing w:after="0" w:line="240" w:lineRule="auto"/>
        <w:rPr>
          <w:rFonts w:cstheme="minorHAnsi"/>
          <w:b/>
          <w:bCs/>
          <w:i/>
          <w:iCs/>
        </w:rPr>
      </w:pPr>
    </w:p>
    <w:p w14:paraId="6C9C4A1C" w14:textId="4F005402" w:rsidR="004E02DB" w:rsidRPr="004E02DB" w:rsidRDefault="004E02DB" w:rsidP="004E02DB">
      <w:pPr>
        <w:spacing w:after="0" w:line="240" w:lineRule="auto"/>
        <w:rPr>
          <w:rFonts w:cstheme="minorHAnsi"/>
        </w:rPr>
      </w:pPr>
      <w:r w:rsidRPr="004E02DB">
        <w:rPr>
          <w:rFonts w:cstheme="minorHAnsi"/>
          <w:b/>
          <w:bCs/>
        </w:rPr>
        <w:t>MAMMA MIA!</w:t>
      </w:r>
      <w:r w:rsidRPr="004E02DB">
        <w:rPr>
          <w:rFonts w:cstheme="minorHAnsi"/>
          <w:b/>
          <w:bCs/>
          <w:i/>
          <w:iCs/>
        </w:rPr>
        <w:t> </w:t>
      </w:r>
      <w:r w:rsidRPr="004E02DB">
        <w:rPr>
          <w:rFonts w:cstheme="minorHAnsi"/>
        </w:rPr>
        <w:t>will play for a one-week limited engagement in Atlanta</w:t>
      </w:r>
      <w:r w:rsidR="00797834">
        <w:rPr>
          <w:rFonts w:cstheme="minorHAnsi"/>
        </w:rPr>
        <w:t xml:space="preserve"> as part of the Regions Bank Broadway in Atlanta 2024/2025 season</w:t>
      </w:r>
      <w:r w:rsidRPr="004E02DB">
        <w:rPr>
          <w:rFonts w:cstheme="minorHAnsi"/>
        </w:rPr>
        <w:t xml:space="preserve"> from </w:t>
      </w:r>
      <w:r>
        <w:rPr>
          <w:rFonts w:cstheme="minorHAnsi"/>
        </w:rPr>
        <w:t>Feb. 25 – March 2</w:t>
      </w:r>
      <w:r w:rsidRPr="004E02DB">
        <w:rPr>
          <w:rFonts w:cstheme="minorHAnsi"/>
        </w:rPr>
        <w:t>. The performance schedule is as follows:</w:t>
      </w:r>
    </w:p>
    <w:p w14:paraId="410C2494" w14:textId="5B248F62" w:rsidR="004E02DB" w:rsidRDefault="004E02DB" w:rsidP="004E02DB">
      <w:pPr>
        <w:spacing w:after="0" w:line="240" w:lineRule="auto"/>
        <w:rPr>
          <w:rFonts w:cstheme="minorHAnsi"/>
        </w:rPr>
      </w:pPr>
      <w:r w:rsidRPr="004E02DB">
        <w:rPr>
          <w:rFonts w:cstheme="minorHAnsi"/>
        </w:rPr>
        <w:t xml:space="preserve">Tuesday – Thursday </w:t>
      </w:r>
      <w:r>
        <w:rPr>
          <w:rFonts w:cstheme="minorHAnsi"/>
        </w:rPr>
        <w:tab/>
      </w:r>
      <w:r w:rsidRPr="004E02DB">
        <w:rPr>
          <w:rFonts w:cstheme="minorHAnsi"/>
        </w:rPr>
        <w:t xml:space="preserve">7:30 p.m. </w:t>
      </w:r>
      <w:r>
        <w:rPr>
          <w:rFonts w:cstheme="minorHAnsi"/>
        </w:rPr>
        <w:br/>
      </w:r>
      <w:r w:rsidRPr="004E02DB">
        <w:rPr>
          <w:rFonts w:cstheme="minorHAnsi"/>
        </w:rPr>
        <w:t>Friday</w:t>
      </w:r>
      <w:r>
        <w:rPr>
          <w:rFonts w:cstheme="minorHAnsi"/>
        </w:rPr>
        <w:tab/>
      </w:r>
      <w:r>
        <w:rPr>
          <w:rFonts w:cstheme="minorHAnsi"/>
        </w:rPr>
        <w:tab/>
      </w:r>
      <w:r>
        <w:rPr>
          <w:rFonts w:cstheme="minorHAnsi"/>
        </w:rPr>
        <w:tab/>
      </w:r>
      <w:r w:rsidRPr="004E02DB">
        <w:rPr>
          <w:rFonts w:cstheme="minorHAnsi"/>
        </w:rPr>
        <w:t xml:space="preserve">8 p.m. </w:t>
      </w:r>
      <w:r>
        <w:rPr>
          <w:rFonts w:cstheme="minorHAnsi"/>
        </w:rPr>
        <w:br/>
      </w:r>
      <w:r w:rsidRPr="004E02DB">
        <w:rPr>
          <w:rFonts w:cstheme="minorHAnsi"/>
        </w:rPr>
        <w:t xml:space="preserve">Saturday </w:t>
      </w:r>
      <w:r>
        <w:rPr>
          <w:rFonts w:cstheme="minorHAnsi"/>
        </w:rPr>
        <w:tab/>
      </w:r>
      <w:r>
        <w:rPr>
          <w:rFonts w:cstheme="minorHAnsi"/>
        </w:rPr>
        <w:tab/>
      </w:r>
      <w:r w:rsidRPr="004E02DB">
        <w:rPr>
          <w:rFonts w:cstheme="minorHAnsi"/>
        </w:rPr>
        <w:t xml:space="preserve">2 p.m., 8 p.m. </w:t>
      </w:r>
      <w:r>
        <w:rPr>
          <w:rFonts w:cstheme="minorHAnsi"/>
        </w:rPr>
        <w:br/>
      </w:r>
      <w:r w:rsidRPr="004E02DB">
        <w:rPr>
          <w:rFonts w:cstheme="minorHAnsi"/>
        </w:rPr>
        <w:t xml:space="preserve">Sunday </w:t>
      </w:r>
      <w:r>
        <w:rPr>
          <w:rFonts w:cstheme="minorHAnsi"/>
        </w:rPr>
        <w:tab/>
      </w:r>
      <w:r>
        <w:rPr>
          <w:rFonts w:cstheme="minorHAnsi"/>
        </w:rPr>
        <w:tab/>
      </w:r>
      <w:r>
        <w:rPr>
          <w:rFonts w:cstheme="minorHAnsi"/>
        </w:rPr>
        <w:tab/>
      </w:r>
      <w:r w:rsidRPr="004E02DB">
        <w:rPr>
          <w:rFonts w:cstheme="minorHAnsi"/>
        </w:rPr>
        <w:t>1 p.m., 6:30 p.m.</w:t>
      </w:r>
    </w:p>
    <w:p w14:paraId="1BB84BE5" w14:textId="77777777" w:rsidR="0028231F" w:rsidRPr="0028231F" w:rsidRDefault="0028231F" w:rsidP="00F91575">
      <w:pPr>
        <w:pStyle w:val="NoSpacing"/>
        <w:rPr>
          <w:rFonts w:cstheme="minorHAnsi"/>
        </w:rPr>
      </w:pPr>
    </w:p>
    <w:p w14:paraId="4214F88E" w14:textId="5CAC2711" w:rsidR="0028231F" w:rsidRDefault="003348EE" w:rsidP="00F91575">
      <w:pPr>
        <w:spacing w:after="0" w:line="240" w:lineRule="auto"/>
        <w:rPr>
          <w:rFonts w:cstheme="minorHAnsi"/>
          <w:i/>
          <w:iCs/>
          <w:lang w:val="en-GB"/>
        </w:rPr>
      </w:pPr>
      <w:r w:rsidRPr="0028231F">
        <w:rPr>
          <w:rFonts w:cstheme="minorHAnsi"/>
          <w:lang w:val="en-GB"/>
        </w:rPr>
        <w:t xml:space="preserve">Since premiering in London in 1999 and on Broadway in 2001, the irresistible musical has captured the hearts of millions around the globe. The sunny, funny tale of a mother, a daughter and three possible dads on a Greek island </w:t>
      </w:r>
      <w:r w:rsidR="00716E8B" w:rsidRPr="0028231F">
        <w:rPr>
          <w:rFonts w:cstheme="minorHAnsi"/>
          <w:lang w:val="en-GB"/>
        </w:rPr>
        <w:t>paradise</w:t>
      </w:r>
      <w:r w:rsidRPr="0028231F">
        <w:rPr>
          <w:rFonts w:cstheme="minorHAnsi"/>
          <w:lang w:val="en-GB"/>
        </w:rPr>
        <w:t xml:space="preserve">, </w:t>
      </w:r>
      <w:r w:rsidR="00F23D55" w:rsidRPr="0028231F">
        <w:rPr>
          <w:rFonts w:cstheme="minorHAnsi"/>
          <w:color w:val="000000"/>
        </w:rPr>
        <w:t>all unfolding to the storytelling magic of ABBA’s timeless songs</w:t>
      </w:r>
      <w:r w:rsidRPr="0028231F">
        <w:rPr>
          <w:rFonts w:cstheme="minorHAnsi"/>
          <w:lang w:val="en-GB"/>
        </w:rPr>
        <w:t xml:space="preserve">, has now been seen live on stage by </w:t>
      </w:r>
      <w:r w:rsidR="007B34C8">
        <w:rPr>
          <w:rFonts w:cstheme="minorHAnsi"/>
          <w:lang w:val="en-GB"/>
        </w:rPr>
        <w:t>70</w:t>
      </w:r>
      <w:r w:rsidRPr="0028231F">
        <w:rPr>
          <w:rFonts w:cstheme="minorHAnsi"/>
          <w:lang w:val="en-GB"/>
        </w:rPr>
        <w:t xml:space="preserve"> million people across the world and turned into two record-breaking movies – </w:t>
      </w:r>
      <w:r w:rsidRPr="0028231F">
        <w:rPr>
          <w:rFonts w:cstheme="minorHAnsi"/>
          <w:i/>
          <w:iCs/>
          <w:lang w:val="en-GB"/>
        </w:rPr>
        <w:t>MAMMA MIA! The Movie</w:t>
      </w:r>
      <w:r w:rsidRPr="0028231F">
        <w:rPr>
          <w:rFonts w:cstheme="minorHAnsi"/>
          <w:lang w:val="en-GB"/>
        </w:rPr>
        <w:t xml:space="preserve"> and </w:t>
      </w:r>
      <w:r w:rsidRPr="0028231F">
        <w:rPr>
          <w:rFonts w:cstheme="minorHAnsi"/>
          <w:i/>
          <w:iCs/>
          <w:lang w:val="en-GB"/>
        </w:rPr>
        <w:t>MAMMA MIA! Here We Go Again.</w:t>
      </w:r>
    </w:p>
    <w:p w14:paraId="6C8321AE" w14:textId="77777777" w:rsidR="00C70B05" w:rsidRPr="00C70B05" w:rsidRDefault="00C70B05" w:rsidP="00F91575">
      <w:pPr>
        <w:spacing w:after="0" w:line="240" w:lineRule="auto"/>
        <w:rPr>
          <w:rFonts w:cstheme="minorHAnsi"/>
          <w:i/>
          <w:iCs/>
          <w:lang w:val="en-GB"/>
        </w:rPr>
      </w:pPr>
    </w:p>
    <w:p w14:paraId="438CFF9A" w14:textId="63614EB4" w:rsidR="003348EE" w:rsidRDefault="003348EE" w:rsidP="00F91575">
      <w:pPr>
        <w:spacing w:after="0" w:line="240" w:lineRule="auto"/>
        <w:rPr>
          <w:rFonts w:cstheme="minorHAnsi"/>
          <w:lang w:val="en-GB"/>
        </w:rPr>
      </w:pPr>
      <w:r w:rsidRPr="0028231F">
        <w:rPr>
          <w:rFonts w:cstheme="minorHAnsi"/>
          <w:lang w:val="en-GB"/>
        </w:rPr>
        <w:t xml:space="preserve">To date, </w:t>
      </w:r>
      <w:r w:rsidRPr="0028231F">
        <w:rPr>
          <w:rFonts w:cstheme="minorHAnsi"/>
          <w:b/>
          <w:lang w:val="en-GB"/>
        </w:rPr>
        <w:t>MAMMA MIA!</w:t>
      </w:r>
      <w:r w:rsidRPr="0028231F">
        <w:rPr>
          <w:rFonts w:cstheme="minorHAnsi"/>
          <w:lang w:val="en-GB"/>
        </w:rPr>
        <w:t xml:space="preserve"> has been seen in 50 productions in 16 different languages grossing more than $4</w:t>
      </w:r>
      <w:r w:rsidR="007B34C8">
        <w:rPr>
          <w:rFonts w:cstheme="minorHAnsi"/>
          <w:lang w:val="en-GB"/>
        </w:rPr>
        <w:t xml:space="preserve">.5 </w:t>
      </w:r>
      <w:r w:rsidRPr="0028231F">
        <w:rPr>
          <w:rFonts w:cstheme="minorHAnsi"/>
          <w:lang w:val="en-GB"/>
        </w:rPr>
        <w:t>billion at the box office.  </w:t>
      </w:r>
    </w:p>
    <w:p w14:paraId="6C820192" w14:textId="77777777" w:rsidR="0028231F" w:rsidRPr="00F91575" w:rsidRDefault="0028231F" w:rsidP="00F91575">
      <w:pPr>
        <w:spacing w:after="0" w:line="240" w:lineRule="auto"/>
        <w:rPr>
          <w:rFonts w:cstheme="minorHAnsi"/>
        </w:rPr>
      </w:pPr>
    </w:p>
    <w:p w14:paraId="0C79AA6B" w14:textId="1D6DAEEA" w:rsidR="0028231F" w:rsidRDefault="00F91575" w:rsidP="00F91575">
      <w:pPr>
        <w:pStyle w:val="NormalWeb"/>
        <w:spacing w:after="0" w:line="240" w:lineRule="auto"/>
        <w:rPr>
          <w:rFonts w:asciiTheme="minorHAnsi" w:hAnsiTheme="minorHAnsi" w:cstheme="minorHAnsi"/>
          <w:sz w:val="22"/>
          <w:szCs w:val="22"/>
        </w:rPr>
      </w:pPr>
      <w:r w:rsidRPr="00F91575">
        <w:rPr>
          <w:rFonts w:asciiTheme="minorHAnsi" w:hAnsiTheme="minorHAnsi" w:cstheme="minorHAnsi"/>
          <w:b/>
          <w:bCs/>
          <w:sz w:val="22"/>
          <w:szCs w:val="22"/>
        </w:rPr>
        <w:lastRenderedPageBreak/>
        <w:t>MAMMA MIA!</w:t>
      </w:r>
      <w:r w:rsidRPr="00F91575">
        <w:rPr>
          <w:rFonts w:asciiTheme="minorHAnsi" w:hAnsiTheme="minorHAnsi" w:cstheme="minorHAnsi"/>
          <w:sz w:val="22"/>
          <w:szCs w:val="22"/>
        </w:rPr>
        <w:t> opened on Broadway in 2001 where it played for a record-breaking 14 years, first at the Winter Garden Theatre, then at the Broadhurst Theatre.  The show also toured North America from 2000-2017 with four different touring companies spanning this period.</w:t>
      </w:r>
    </w:p>
    <w:p w14:paraId="3A7AD480" w14:textId="659F29FC" w:rsidR="0028231F" w:rsidRPr="007B34C8" w:rsidRDefault="007B34C8" w:rsidP="007B34C8">
      <w:pPr>
        <w:spacing w:before="100" w:beforeAutospacing="1" w:after="100" w:afterAutospacing="1" w:line="240" w:lineRule="auto"/>
        <w:rPr>
          <w:rFonts w:eastAsia="Times New Roman"/>
        </w:rPr>
      </w:pPr>
      <w:r>
        <w:rPr>
          <w:rFonts w:eastAsia="Times New Roman"/>
        </w:rPr>
        <w:t xml:space="preserve">Produced by Judy </w:t>
      </w:r>
      <w:proofErr w:type="spellStart"/>
      <w:r>
        <w:rPr>
          <w:rFonts w:eastAsia="Times New Roman"/>
        </w:rPr>
        <w:t>Craymer</w:t>
      </w:r>
      <w:proofErr w:type="spellEnd"/>
      <w:r>
        <w:rPr>
          <w:rFonts w:eastAsia="Times New Roman"/>
        </w:rPr>
        <w:t xml:space="preserve">, </w:t>
      </w:r>
      <w:r>
        <w:rPr>
          <w:rFonts w:eastAsia="Times New Roman"/>
          <w:i/>
          <w:iCs/>
        </w:rPr>
        <w:t>MAMMA MIA! The Movie</w:t>
      </w:r>
      <w:r>
        <w:rPr>
          <w:rFonts w:eastAsia="Times New Roman"/>
        </w:rPr>
        <w:t> became the highest grossing live action musical film of all time upon its release in 2008. A second film, </w:t>
      </w:r>
      <w:r>
        <w:rPr>
          <w:rFonts w:eastAsia="Times New Roman"/>
          <w:i/>
          <w:iCs/>
        </w:rPr>
        <w:t>MAMMA MIA! Here We Go Again</w:t>
      </w:r>
      <w:r>
        <w:rPr>
          <w:rFonts w:eastAsia="Times New Roman"/>
        </w:rPr>
        <w:t>, opened in July 2018 and is the most successful live musical movie sequel of all time. The films starred a host of stars including Meryl Streep, Christine Baranski, Julie Walters, Pierce Brosnan, Colin Firth, Stellan Skarsgård, Amanda Seyfried, Dominic Cooper, Lily James and Cher</w:t>
      </w:r>
      <w:r>
        <w:rPr>
          <w:rFonts w:eastAsia="Times New Roman"/>
          <w:color w:val="000000"/>
        </w:rPr>
        <w:t xml:space="preserve">. </w:t>
      </w:r>
    </w:p>
    <w:p w14:paraId="08BFAA64" w14:textId="49BFC688" w:rsidR="003348EE" w:rsidRPr="0028231F" w:rsidRDefault="003348EE" w:rsidP="00F91575">
      <w:pPr>
        <w:pStyle w:val="NormalWeb"/>
        <w:shd w:val="clear" w:color="auto" w:fill="FFFFFF"/>
        <w:spacing w:after="0" w:line="240" w:lineRule="auto"/>
        <w:jc w:val="both"/>
        <w:rPr>
          <w:rFonts w:asciiTheme="minorHAnsi" w:hAnsiTheme="minorHAnsi" w:cstheme="minorHAnsi"/>
          <w:b/>
          <w:bCs/>
          <w:sz w:val="22"/>
          <w:szCs w:val="22"/>
        </w:rPr>
      </w:pPr>
      <w:r w:rsidRPr="0028231F">
        <w:rPr>
          <w:rFonts w:asciiTheme="minorHAnsi" w:hAnsiTheme="minorHAnsi" w:cstheme="minorHAnsi"/>
          <w:sz w:val="22"/>
          <w:szCs w:val="22"/>
        </w:rPr>
        <w:t xml:space="preserve">With music &amp; lyrics by </w:t>
      </w:r>
      <w:r w:rsidRPr="0028231F">
        <w:rPr>
          <w:rFonts w:asciiTheme="minorHAnsi" w:hAnsiTheme="minorHAnsi" w:cstheme="minorHAnsi"/>
          <w:b/>
          <w:bCs/>
          <w:sz w:val="22"/>
          <w:szCs w:val="22"/>
        </w:rPr>
        <w:t>Benny Andersson &amp; Björn Ulvaeus</w:t>
      </w:r>
      <w:r w:rsidRPr="0028231F">
        <w:rPr>
          <w:rFonts w:asciiTheme="minorHAnsi" w:hAnsiTheme="minorHAnsi" w:cstheme="minorHAnsi"/>
          <w:sz w:val="22"/>
          <w:szCs w:val="22"/>
        </w:rPr>
        <w:t xml:space="preserve">, </w:t>
      </w:r>
      <w:r w:rsidRPr="0028231F">
        <w:rPr>
          <w:rFonts w:asciiTheme="minorHAnsi" w:hAnsiTheme="minorHAnsi" w:cstheme="minorHAnsi"/>
          <w:b/>
          <w:sz w:val="22"/>
          <w:szCs w:val="22"/>
        </w:rPr>
        <w:t>MAMMA MIA!</w:t>
      </w:r>
      <w:r w:rsidRPr="0028231F">
        <w:rPr>
          <w:rFonts w:asciiTheme="minorHAnsi" w:hAnsiTheme="minorHAnsi" w:cstheme="minorHAnsi"/>
          <w:sz w:val="22"/>
          <w:szCs w:val="22"/>
        </w:rPr>
        <w:t xml:space="preserve"> is written by </w:t>
      </w:r>
      <w:r w:rsidRPr="0028231F">
        <w:rPr>
          <w:rFonts w:asciiTheme="minorHAnsi" w:hAnsiTheme="minorHAnsi" w:cstheme="minorHAnsi"/>
          <w:b/>
          <w:bCs/>
          <w:sz w:val="22"/>
          <w:szCs w:val="22"/>
        </w:rPr>
        <w:t>Catherine Johnson,</w:t>
      </w:r>
      <w:r w:rsidRPr="0028231F">
        <w:rPr>
          <w:rFonts w:asciiTheme="minorHAnsi" w:hAnsiTheme="minorHAnsi" w:cstheme="minorHAnsi"/>
          <w:sz w:val="22"/>
          <w:szCs w:val="22"/>
        </w:rPr>
        <w:t xml:space="preserve"> directed by </w:t>
      </w:r>
      <w:r w:rsidRPr="0028231F">
        <w:rPr>
          <w:rFonts w:asciiTheme="minorHAnsi" w:hAnsiTheme="minorHAnsi" w:cstheme="minorHAnsi"/>
          <w:b/>
          <w:bCs/>
          <w:sz w:val="22"/>
          <w:szCs w:val="22"/>
        </w:rPr>
        <w:t xml:space="preserve">Phyllida Lloyd </w:t>
      </w:r>
      <w:r w:rsidRPr="0028231F">
        <w:rPr>
          <w:rFonts w:asciiTheme="minorHAnsi" w:hAnsiTheme="minorHAnsi" w:cstheme="minorHAnsi"/>
          <w:sz w:val="22"/>
          <w:szCs w:val="22"/>
        </w:rPr>
        <w:t xml:space="preserve">and choreographed by </w:t>
      </w:r>
      <w:r w:rsidRPr="0028231F">
        <w:rPr>
          <w:rFonts w:asciiTheme="minorHAnsi" w:hAnsiTheme="minorHAnsi" w:cstheme="minorHAnsi"/>
          <w:b/>
          <w:bCs/>
          <w:sz w:val="22"/>
          <w:szCs w:val="22"/>
        </w:rPr>
        <w:t xml:space="preserve">Anthony Van </w:t>
      </w:r>
      <w:proofErr w:type="spellStart"/>
      <w:r w:rsidRPr="0028231F">
        <w:rPr>
          <w:rFonts w:asciiTheme="minorHAnsi" w:hAnsiTheme="minorHAnsi" w:cstheme="minorHAnsi"/>
          <w:b/>
          <w:bCs/>
          <w:sz w:val="22"/>
          <w:szCs w:val="22"/>
        </w:rPr>
        <w:t>Laast</w:t>
      </w:r>
      <w:proofErr w:type="spellEnd"/>
      <w:r w:rsidRPr="0028231F">
        <w:rPr>
          <w:rFonts w:asciiTheme="minorHAnsi" w:hAnsiTheme="minorHAnsi" w:cstheme="minorHAnsi"/>
          <w:b/>
          <w:bCs/>
          <w:sz w:val="22"/>
          <w:szCs w:val="22"/>
        </w:rPr>
        <w:t>.</w:t>
      </w:r>
      <w:r w:rsidRPr="0028231F">
        <w:rPr>
          <w:rFonts w:asciiTheme="minorHAnsi" w:hAnsiTheme="minorHAnsi" w:cstheme="minorHAnsi"/>
          <w:sz w:val="22"/>
          <w:szCs w:val="22"/>
        </w:rPr>
        <w:t xml:space="preserve"> The production is designed by </w:t>
      </w:r>
      <w:r w:rsidRPr="0028231F">
        <w:rPr>
          <w:rFonts w:asciiTheme="minorHAnsi" w:hAnsiTheme="minorHAnsi" w:cstheme="minorHAnsi"/>
          <w:b/>
          <w:bCs/>
          <w:sz w:val="22"/>
          <w:szCs w:val="22"/>
        </w:rPr>
        <w:t>Mark Thompson</w:t>
      </w:r>
      <w:r w:rsidRPr="0028231F">
        <w:rPr>
          <w:rFonts w:asciiTheme="minorHAnsi" w:hAnsiTheme="minorHAnsi" w:cstheme="minorHAnsi"/>
          <w:sz w:val="22"/>
          <w:szCs w:val="22"/>
        </w:rPr>
        <w:t xml:space="preserve">, with lighting design by </w:t>
      </w:r>
      <w:r w:rsidRPr="0028231F">
        <w:rPr>
          <w:rFonts w:asciiTheme="minorHAnsi" w:hAnsiTheme="minorHAnsi" w:cstheme="minorHAnsi"/>
          <w:b/>
          <w:bCs/>
          <w:sz w:val="22"/>
          <w:szCs w:val="22"/>
        </w:rPr>
        <w:t>Howard Harrison,</w:t>
      </w:r>
      <w:r w:rsidRPr="0028231F">
        <w:rPr>
          <w:rFonts w:asciiTheme="minorHAnsi" w:hAnsiTheme="minorHAnsi" w:cstheme="minorHAnsi"/>
          <w:sz w:val="22"/>
          <w:szCs w:val="22"/>
        </w:rPr>
        <w:t xml:space="preserve"> sound design by </w:t>
      </w:r>
      <w:r w:rsidRPr="0028231F">
        <w:rPr>
          <w:rFonts w:asciiTheme="minorHAnsi" w:hAnsiTheme="minorHAnsi" w:cstheme="minorHAnsi"/>
          <w:b/>
          <w:bCs/>
          <w:sz w:val="22"/>
          <w:szCs w:val="22"/>
        </w:rPr>
        <w:t>Andrew Bruce &amp; Bobby Aitken,</w:t>
      </w:r>
      <w:r w:rsidRPr="0028231F">
        <w:rPr>
          <w:rFonts w:asciiTheme="minorHAnsi" w:hAnsiTheme="minorHAnsi" w:cstheme="minorHAnsi"/>
          <w:sz w:val="22"/>
          <w:szCs w:val="22"/>
        </w:rPr>
        <w:t xml:space="preserve"> and musical supervision, additional material &amp; arrangements by </w:t>
      </w:r>
      <w:r w:rsidRPr="0028231F">
        <w:rPr>
          <w:rFonts w:asciiTheme="minorHAnsi" w:hAnsiTheme="minorHAnsi" w:cstheme="minorHAnsi"/>
          <w:b/>
          <w:bCs/>
          <w:sz w:val="22"/>
          <w:szCs w:val="22"/>
        </w:rPr>
        <w:t>Martin Koch</w:t>
      </w:r>
      <w:r w:rsidR="0079522F" w:rsidRPr="0028231F">
        <w:rPr>
          <w:rFonts w:asciiTheme="minorHAnsi" w:hAnsiTheme="minorHAnsi" w:cstheme="minorHAnsi"/>
          <w:b/>
          <w:bCs/>
          <w:sz w:val="22"/>
          <w:szCs w:val="22"/>
        </w:rPr>
        <w:t>.</w:t>
      </w:r>
    </w:p>
    <w:p w14:paraId="5D303ED3" w14:textId="77777777" w:rsidR="0079522F" w:rsidRPr="0028231F" w:rsidRDefault="0079522F" w:rsidP="00F91575">
      <w:pPr>
        <w:pStyle w:val="NormalWeb"/>
        <w:shd w:val="clear" w:color="auto" w:fill="FFFFFF"/>
        <w:spacing w:after="0" w:line="240" w:lineRule="auto"/>
        <w:jc w:val="both"/>
        <w:rPr>
          <w:rFonts w:asciiTheme="minorHAnsi" w:hAnsiTheme="minorHAnsi" w:cstheme="minorHAnsi"/>
          <w:b/>
          <w:bCs/>
          <w:sz w:val="22"/>
          <w:szCs w:val="22"/>
        </w:rPr>
      </w:pPr>
    </w:p>
    <w:p w14:paraId="711E7C3A" w14:textId="77F22199" w:rsidR="0079522F" w:rsidRPr="0028231F" w:rsidRDefault="004618DC" w:rsidP="00F91575">
      <w:pPr>
        <w:pStyle w:val="paragraph"/>
        <w:spacing w:before="0" w:beforeAutospacing="0" w:after="0" w:afterAutospacing="0"/>
        <w:textAlignment w:val="baseline"/>
        <w:rPr>
          <w:rFonts w:asciiTheme="minorHAnsi" w:hAnsiTheme="minorHAnsi" w:cstheme="minorHAnsi"/>
          <w:sz w:val="22"/>
          <w:szCs w:val="22"/>
        </w:rPr>
      </w:pPr>
      <w:r w:rsidRPr="0028231F">
        <w:rPr>
          <w:rFonts w:asciiTheme="minorHAnsi" w:hAnsiTheme="minorHAnsi" w:cstheme="minorHAnsi"/>
          <w:color w:val="000000"/>
          <w:sz w:val="22"/>
          <w:szCs w:val="22"/>
        </w:rPr>
        <w:t xml:space="preserve">The North American tour is booked by </w:t>
      </w:r>
      <w:r w:rsidRPr="0028231F">
        <w:rPr>
          <w:rFonts w:asciiTheme="minorHAnsi" w:hAnsiTheme="minorHAnsi" w:cstheme="minorHAnsi"/>
          <w:b/>
          <w:color w:val="000000"/>
          <w:sz w:val="22"/>
          <w:szCs w:val="22"/>
        </w:rPr>
        <w:t>The Booking Grou</w:t>
      </w:r>
      <w:r w:rsidRPr="0028231F">
        <w:rPr>
          <w:rFonts w:asciiTheme="minorHAnsi" w:hAnsiTheme="minorHAnsi" w:cstheme="minorHAnsi"/>
          <w:b/>
          <w:bCs/>
          <w:color w:val="000000"/>
          <w:sz w:val="22"/>
          <w:szCs w:val="22"/>
        </w:rPr>
        <w:t xml:space="preserve">p </w:t>
      </w:r>
      <w:r w:rsidRPr="0028231F">
        <w:rPr>
          <w:rFonts w:asciiTheme="minorHAnsi" w:hAnsiTheme="minorHAnsi" w:cstheme="minorHAnsi"/>
          <w:color w:val="000000"/>
          <w:sz w:val="22"/>
          <w:szCs w:val="22"/>
        </w:rPr>
        <w:t xml:space="preserve">with casting by </w:t>
      </w:r>
      <w:r w:rsidR="0079522F" w:rsidRPr="0028231F">
        <w:rPr>
          <w:rFonts w:asciiTheme="minorHAnsi" w:hAnsiTheme="minorHAnsi" w:cstheme="minorHAnsi"/>
          <w:b/>
          <w:bCs/>
          <w:sz w:val="22"/>
          <w:szCs w:val="22"/>
        </w:rPr>
        <w:t>Tara Rubin Casting.</w:t>
      </w:r>
      <w:r w:rsidR="0079522F" w:rsidRPr="0028231F">
        <w:rPr>
          <w:rFonts w:asciiTheme="minorHAnsi" w:hAnsiTheme="minorHAnsi" w:cstheme="minorHAnsi"/>
          <w:sz w:val="22"/>
          <w:szCs w:val="22"/>
        </w:rPr>
        <w:t xml:space="preserve"> </w:t>
      </w:r>
    </w:p>
    <w:p w14:paraId="1EFFEFBB" w14:textId="77777777" w:rsidR="004618DC" w:rsidRPr="0028231F" w:rsidRDefault="004618DC" w:rsidP="00F91575">
      <w:pPr>
        <w:pStyle w:val="paragraph"/>
        <w:spacing w:before="0" w:beforeAutospacing="0" w:after="0" w:afterAutospacing="0"/>
        <w:textAlignment w:val="baseline"/>
        <w:rPr>
          <w:rFonts w:asciiTheme="minorHAnsi" w:hAnsiTheme="minorHAnsi" w:cstheme="minorHAnsi"/>
          <w:b/>
          <w:bCs/>
          <w:sz w:val="22"/>
          <w:szCs w:val="22"/>
        </w:rPr>
      </w:pPr>
    </w:p>
    <w:p w14:paraId="23A5F225" w14:textId="77777777" w:rsidR="00F91575" w:rsidRPr="004C1D3F" w:rsidRDefault="00F91575" w:rsidP="00F91575">
      <w:pPr>
        <w:spacing w:after="0" w:line="240" w:lineRule="auto"/>
        <w:rPr>
          <w:rFonts w:cstheme="minorHAnsi"/>
          <w:b/>
          <w:bCs/>
        </w:rPr>
      </w:pPr>
      <w:r w:rsidRPr="003E2C5F">
        <w:rPr>
          <w:rFonts w:cstheme="minorHAnsi"/>
          <w:b/>
        </w:rPr>
        <w:t>MAMMA MIA!</w:t>
      </w:r>
      <w:r w:rsidRPr="003E2C5F">
        <w:rPr>
          <w:rFonts w:cstheme="minorHAnsi"/>
        </w:rPr>
        <w:t xml:space="preserve"> is produced by </w:t>
      </w:r>
      <w:r w:rsidRPr="003E2C5F">
        <w:rPr>
          <w:rFonts w:cstheme="minorHAnsi"/>
          <w:b/>
          <w:bCs/>
        </w:rPr>
        <w:t xml:space="preserve">Judy </w:t>
      </w:r>
      <w:proofErr w:type="spellStart"/>
      <w:r w:rsidRPr="003E2C5F">
        <w:rPr>
          <w:rFonts w:cstheme="minorHAnsi"/>
          <w:b/>
          <w:bCs/>
        </w:rPr>
        <w:t>Craymer</w:t>
      </w:r>
      <w:proofErr w:type="spellEnd"/>
      <w:r w:rsidRPr="003E2C5F">
        <w:rPr>
          <w:rFonts w:cstheme="minorHAnsi"/>
          <w:b/>
          <w:bCs/>
        </w:rPr>
        <w:t>, Richard East &amp; Björn Ulvaeus</w:t>
      </w:r>
      <w:r w:rsidRPr="003E2C5F">
        <w:rPr>
          <w:rFonts w:cstheme="minorHAnsi"/>
        </w:rPr>
        <w:t xml:space="preserve"> for </w:t>
      </w:r>
      <w:proofErr w:type="spellStart"/>
      <w:r w:rsidRPr="003E2C5F">
        <w:rPr>
          <w:rFonts w:cstheme="minorHAnsi"/>
          <w:b/>
          <w:bCs/>
        </w:rPr>
        <w:t>Littlestar</w:t>
      </w:r>
      <w:proofErr w:type="spellEnd"/>
      <w:r w:rsidRPr="003E2C5F">
        <w:rPr>
          <w:rFonts w:cstheme="minorHAnsi"/>
          <w:b/>
          <w:bCs/>
        </w:rPr>
        <w:t xml:space="preserve"> </w:t>
      </w:r>
      <w:r w:rsidRPr="003E2C5F">
        <w:rPr>
          <w:rFonts w:cstheme="minorHAnsi"/>
        </w:rPr>
        <w:t xml:space="preserve">in association with </w:t>
      </w:r>
      <w:r w:rsidRPr="003E2C5F">
        <w:rPr>
          <w:rFonts w:cstheme="minorHAnsi"/>
          <w:b/>
          <w:bCs/>
        </w:rPr>
        <w:t>Universal.</w:t>
      </w:r>
      <w:r w:rsidRPr="003E2C5F">
        <w:rPr>
          <w:rFonts w:cstheme="minorHAnsi"/>
        </w:rPr>
        <w:t xml:space="preserve"> </w:t>
      </w:r>
      <w:r w:rsidRPr="003E2C5F">
        <w:rPr>
          <w:rFonts w:cstheme="minorHAnsi"/>
          <w:b/>
          <w:bCs/>
        </w:rPr>
        <w:t>Amy Jacobs</w:t>
      </w:r>
      <w:r w:rsidRPr="003E2C5F">
        <w:rPr>
          <w:rFonts w:cstheme="minorHAnsi"/>
        </w:rPr>
        <w:t xml:space="preserve"> of </w:t>
      </w:r>
      <w:r w:rsidRPr="00872267">
        <w:rPr>
          <w:rFonts w:cstheme="minorHAnsi"/>
          <w:b/>
          <w:bCs/>
        </w:rPr>
        <w:t>Bespoke Theatricals</w:t>
      </w:r>
      <w:r w:rsidRPr="003E2C5F">
        <w:rPr>
          <w:rFonts w:cstheme="minorHAnsi"/>
        </w:rPr>
        <w:t xml:space="preserve"> is the Executive Producer in association with </w:t>
      </w:r>
      <w:r w:rsidRPr="003E2C5F">
        <w:rPr>
          <w:rFonts w:cstheme="minorHAnsi"/>
          <w:b/>
          <w:bCs/>
        </w:rPr>
        <w:t>Work Light Productions.</w:t>
      </w:r>
      <w:r w:rsidRPr="004C1D3F">
        <w:rPr>
          <w:rFonts w:cstheme="minorHAnsi"/>
          <w:b/>
          <w:bCs/>
        </w:rPr>
        <w:t xml:space="preserve"> </w:t>
      </w:r>
    </w:p>
    <w:p w14:paraId="68B74A9E" w14:textId="77777777" w:rsidR="0001313D" w:rsidRPr="0028231F" w:rsidRDefault="0001313D" w:rsidP="00F91575">
      <w:pPr>
        <w:spacing w:after="0" w:line="240" w:lineRule="auto"/>
        <w:rPr>
          <w:rFonts w:cstheme="minorHAnsi"/>
        </w:rPr>
      </w:pPr>
    </w:p>
    <w:p w14:paraId="5AB6772C" w14:textId="77777777" w:rsidR="0001313D" w:rsidRPr="0028231F" w:rsidRDefault="0001313D" w:rsidP="00F91575">
      <w:pPr>
        <w:spacing w:after="0" w:line="240" w:lineRule="auto"/>
        <w:rPr>
          <w:rFonts w:cstheme="minorHAnsi"/>
        </w:rPr>
      </w:pPr>
      <w:r w:rsidRPr="0028231F">
        <w:rPr>
          <w:rFonts w:cstheme="minorHAnsi"/>
        </w:rPr>
        <w:t xml:space="preserve">The special edition cast recording of </w:t>
      </w:r>
      <w:r w:rsidRPr="0028231F">
        <w:rPr>
          <w:rFonts w:cstheme="minorHAnsi"/>
          <w:b/>
        </w:rPr>
        <w:t>MAMMA MIA</w:t>
      </w:r>
      <w:r w:rsidRPr="0028231F">
        <w:rPr>
          <w:rFonts w:cstheme="minorHAnsi"/>
        </w:rPr>
        <w:t>! is available on Decca Broadway.</w:t>
      </w:r>
    </w:p>
    <w:p w14:paraId="5DC43BC4" w14:textId="77777777" w:rsidR="00F91575" w:rsidRDefault="00F91575" w:rsidP="00F91575">
      <w:pPr>
        <w:spacing w:after="0" w:line="240" w:lineRule="auto"/>
        <w:rPr>
          <w:rFonts w:cstheme="minorHAnsi"/>
        </w:rPr>
      </w:pPr>
    </w:p>
    <w:p w14:paraId="2506C2C8" w14:textId="7AA66D83" w:rsidR="0001313D" w:rsidRPr="0028231F" w:rsidRDefault="0001313D" w:rsidP="00F91575">
      <w:pPr>
        <w:spacing w:after="0" w:line="240" w:lineRule="auto"/>
        <w:rPr>
          <w:rFonts w:cstheme="minorHAnsi"/>
        </w:rPr>
      </w:pPr>
      <w:r w:rsidRPr="0028231F">
        <w:rPr>
          <w:rFonts w:cstheme="minorHAnsi"/>
        </w:rPr>
        <w:t xml:space="preserve">For information about </w:t>
      </w:r>
      <w:r w:rsidRPr="0028231F">
        <w:rPr>
          <w:rFonts w:cstheme="minorHAnsi"/>
          <w:b/>
        </w:rPr>
        <w:t>MAMMA MIA!</w:t>
      </w:r>
      <w:r w:rsidRPr="0028231F">
        <w:rPr>
          <w:rFonts w:cstheme="minorHAnsi"/>
        </w:rPr>
        <w:t xml:space="preserve"> visit </w:t>
      </w:r>
      <w:hyperlink r:id="rId10" w:history="1">
        <w:r w:rsidR="003307D0" w:rsidRPr="0028231F">
          <w:rPr>
            <w:rStyle w:val="Hyperlink"/>
            <w:rFonts w:cstheme="minorHAnsi"/>
          </w:rPr>
          <w:t>www.mammamiathetour.com</w:t>
        </w:r>
      </w:hyperlink>
      <w:r w:rsidR="003307D0" w:rsidRPr="0028231F">
        <w:rPr>
          <w:rFonts w:cstheme="minorHAnsi"/>
        </w:rPr>
        <w:t xml:space="preserve"> </w:t>
      </w:r>
    </w:p>
    <w:p w14:paraId="4256F5D7" w14:textId="77777777" w:rsidR="00F91575" w:rsidRDefault="00F91575" w:rsidP="00F91575">
      <w:pPr>
        <w:spacing w:after="0" w:line="240" w:lineRule="auto"/>
        <w:rPr>
          <w:rFonts w:cstheme="minorHAnsi"/>
        </w:rPr>
      </w:pPr>
    </w:p>
    <w:p w14:paraId="319B9F0F" w14:textId="4C35ADBC" w:rsidR="003307D0" w:rsidRDefault="0095701F" w:rsidP="00F91575">
      <w:pPr>
        <w:spacing w:after="0" w:line="240" w:lineRule="auto"/>
        <w:rPr>
          <w:rFonts w:cstheme="minorHAnsi"/>
        </w:rPr>
      </w:pPr>
      <w:r w:rsidRPr="0028231F">
        <w:rPr>
          <w:rFonts w:cstheme="minorHAnsi"/>
        </w:rPr>
        <w:t xml:space="preserve">Follow on </w:t>
      </w:r>
      <w:hyperlink r:id="rId11" w:history="1">
        <w:r w:rsidRPr="0028231F">
          <w:rPr>
            <w:rStyle w:val="Hyperlink"/>
            <w:rFonts w:cstheme="minorHAnsi"/>
          </w:rPr>
          <w:t>Instagram</w:t>
        </w:r>
      </w:hyperlink>
      <w:r w:rsidRPr="0028231F">
        <w:rPr>
          <w:rFonts w:cstheme="minorHAnsi"/>
        </w:rPr>
        <w:t xml:space="preserve">, </w:t>
      </w:r>
      <w:hyperlink r:id="rId12" w:history="1">
        <w:r w:rsidRPr="0028231F">
          <w:rPr>
            <w:rStyle w:val="Hyperlink"/>
            <w:rFonts w:cstheme="minorHAnsi"/>
          </w:rPr>
          <w:t>TikTok</w:t>
        </w:r>
      </w:hyperlink>
      <w:r w:rsidRPr="0028231F">
        <w:rPr>
          <w:rFonts w:cstheme="minorHAnsi"/>
        </w:rPr>
        <w:t xml:space="preserve">, and </w:t>
      </w:r>
      <w:hyperlink r:id="rId13" w:history="1">
        <w:r w:rsidRPr="0028231F">
          <w:rPr>
            <w:rStyle w:val="Hyperlink"/>
            <w:rFonts w:cstheme="minorHAnsi"/>
          </w:rPr>
          <w:t>Facebook</w:t>
        </w:r>
      </w:hyperlink>
      <w:r w:rsidRPr="0028231F">
        <w:rPr>
          <w:rFonts w:cstheme="minorHAnsi"/>
        </w:rPr>
        <w:t xml:space="preserve"> @MammaMia</w:t>
      </w:r>
      <w:r w:rsidR="005E2079" w:rsidRPr="0028231F">
        <w:rPr>
          <w:rFonts w:cstheme="minorHAnsi"/>
        </w:rPr>
        <w:t>TheTour</w:t>
      </w:r>
    </w:p>
    <w:p w14:paraId="31D0E7F5" w14:textId="77777777" w:rsidR="00C70B05" w:rsidRDefault="00C70B05" w:rsidP="00F91575">
      <w:pPr>
        <w:spacing w:after="0" w:line="240" w:lineRule="auto"/>
        <w:rPr>
          <w:rFonts w:cstheme="minorHAnsi"/>
        </w:rPr>
      </w:pPr>
    </w:p>
    <w:p w14:paraId="055BBEF5" w14:textId="378D5D45" w:rsidR="00C70B05" w:rsidRDefault="00C70B05" w:rsidP="00C70B05">
      <w:pPr>
        <w:spacing w:after="0" w:line="240" w:lineRule="auto"/>
        <w:jc w:val="center"/>
        <w:rPr>
          <w:rFonts w:cstheme="minorHAnsi"/>
        </w:rPr>
      </w:pPr>
      <w:r>
        <w:rPr>
          <w:rFonts w:cstheme="minorHAnsi"/>
        </w:rPr>
        <w:t>###</w:t>
      </w:r>
    </w:p>
    <w:p w14:paraId="656FCFE4" w14:textId="77777777" w:rsidR="00C70B05" w:rsidRDefault="00C70B05" w:rsidP="00F91575">
      <w:pPr>
        <w:spacing w:after="0" w:line="240" w:lineRule="auto"/>
        <w:rPr>
          <w:rFonts w:cstheme="minorHAnsi"/>
        </w:rPr>
      </w:pPr>
    </w:p>
    <w:p w14:paraId="4C914C27" w14:textId="77777777" w:rsidR="00C70B05" w:rsidRPr="00C70B05" w:rsidRDefault="00C70B05" w:rsidP="00C70B05">
      <w:pPr>
        <w:spacing w:after="0" w:line="240" w:lineRule="auto"/>
        <w:rPr>
          <w:rFonts w:cstheme="minorHAnsi"/>
          <w:b/>
          <w:bCs/>
          <w:u w:val="single"/>
        </w:rPr>
      </w:pPr>
      <w:r w:rsidRPr="00C70B05">
        <w:rPr>
          <w:rFonts w:cstheme="minorHAnsi"/>
          <w:b/>
          <w:bCs/>
          <w:u w:val="single"/>
        </w:rPr>
        <w:t>ABOUT BROADWAY IN ATLANTA</w:t>
      </w:r>
    </w:p>
    <w:p w14:paraId="7D23423D" w14:textId="77777777" w:rsidR="00C70B05" w:rsidRPr="00C70B05" w:rsidRDefault="00C70B05" w:rsidP="00C70B05">
      <w:pPr>
        <w:spacing w:after="0" w:line="240" w:lineRule="auto"/>
        <w:rPr>
          <w:rFonts w:cstheme="minorHAnsi"/>
          <w:i/>
          <w:iCs/>
        </w:rPr>
      </w:pPr>
    </w:p>
    <w:p w14:paraId="4CB128B4" w14:textId="77777777" w:rsidR="00C70B05" w:rsidRPr="00C70B05" w:rsidRDefault="00C70B05" w:rsidP="00C70B05">
      <w:pPr>
        <w:spacing w:after="0" w:line="240" w:lineRule="auto"/>
        <w:rPr>
          <w:rFonts w:cstheme="minorHAnsi"/>
          <w:i/>
          <w:iCs/>
        </w:rPr>
      </w:pPr>
      <w:r w:rsidRPr="00C70B05">
        <w:rPr>
          <w:rFonts w:cstheme="minorHAnsi"/>
          <w:i/>
          <w:iCs/>
        </w:rPr>
        <w:t xml:space="preserve">The </w:t>
      </w:r>
      <w:r w:rsidRPr="00C70B05">
        <w:rPr>
          <w:rFonts w:cstheme="minorHAnsi"/>
          <w:b/>
          <w:bCs/>
          <w:i/>
          <w:iCs/>
        </w:rPr>
        <w:t>John Gore Organization</w:t>
      </w:r>
      <w:r w:rsidRPr="00C70B05">
        <w:rPr>
          <w:rFonts w:cstheme="minorHAnsi"/>
          <w:i/>
          <w:iCs/>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437355AF" w14:textId="77777777" w:rsidR="00C70B05" w:rsidRPr="00C70B05" w:rsidRDefault="00C70B05" w:rsidP="00C70B05">
      <w:pPr>
        <w:spacing w:after="0" w:line="240" w:lineRule="auto"/>
        <w:rPr>
          <w:rFonts w:cstheme="minorHAnsi"/>
        </w:rPr>
      </w:pPr>
    </w:p>
    <w:p w14:paraId="1C43752F" w14:textId="69019D85" w:rsidR="00C70B05" w:rsidRPr="0028231F" w:rsidRDefault="00C70B05" w:rsidP="00F91575">
      <w:pPr>
        <w:spacing w:after="0" w:line="240" w:lineRule="auto"/>
        <w:rPr>
          <w:rFonts w:cstheme="minorHAnsi"/>
        </w:rPr>
      </w:pPr>
      <w:r w:rsidRPr="00C70B05">
        <w:rPr>
          <w:rFonts w:cstheme="minorHAnsi"/>
          <w:b/>
          <w:bCs/>
          <w:i/>
          <w:iCs/>
        </w:rPr>
        <w:t xml:space="preserve">Broadway Across America </w:t>
      </w:r>
      <w:r w:rsidRPr="00C70B05">
        <w:rPr>
          <w:rFonts w:cstheme="minorHAnsi"/>
          <w:i/>
          <w:iCs/>
        </w:rPr>
        <w:t>(BAA)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400,000 subscribers. Presentations include Disney’s The Lion King, Wicked, The Book of Mormon, and Hamilton. Current productions include &amp;Juliet, Hadestown, Hamilton, Hell’s Kitchen, MJ: The Musical, Moulin Rouge! The Musical, The Outsiders and Stereophonic.</w:t>
      </w:r>
    </w:p>
    <w:sectPr w:rsidR="00C70B05" w:rsidRPr="0028231F" w:rsidSect="0040370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270F" w14:textId="77777777" w:rsidR="00911454" w:rsidRDefault="00911454" w:rsidP="00F61A42">
      <w:pPr>
        <w:spacing w:after="0" w:line="240" w:lineRule="auto"/>
      </w:pPr>
      <w:r>
        <w:separator/>
      </w:r>
    </w:p>
  </w:endnote>
  <w:endnote w:type="continuationSeparator" w:id="0">
    <w:p w14:paraId="6968F9C8" w14:textId="77777777" w:rsidR="00911454" w:rsidRDefault="00911454" w:rsidP="00F6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C19C" w14:textId="77777777" w:rsidR="00911454" w:rsidRDefault="00911454" w:rsidP="00F61A42">
      <w:pPr>
        <w:spacing w:after="0" w:line="240" w:lineRule="auto"/>
      </w:pPr>
      <w:r>
        <w:separator/>
      </w:r>
    </w:p>
  </w:footnote>
  <w:footnote w:type="continuationSeparator" w:id="0">
    <w:p w14:paraId="2A77F86C" w14:textId="77777777" w:rsidR="00911454" w:rsidRDefault="00911454" w:rsidP="00F61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0776F"/>
    <w:multiLevelType w:val="hybridMultilevel"/>
    <w:tmpl w:val="1C4031B8"/>
    <w:lvl w:ilvl="0" w:tplc="8F02B91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662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42"/>
    <w:rsid w:val="0001313D"/>
    <w:rsid w:val="00025B1F"/>
    <w:rsid w:val="000550F0"/>
    <w:rsid w:val="000744C4"/>
    <w:rsid w:val="00076DCC"/>
    <w:rsid w:val="000865BB"/>
    <w:rsid w:val="00096AED"/>
    <w:rsid w:val="000B1EFB"/>
    <w:rsid w:val="0010105E"/>
    <w:rsid w:val="00107215"/>
    <w:rsid w:val="00125486"/>
    <w:rsid w:val="001837EC"/>
    <w:rsid w:val="001842E3"/>
    <w:rsid w:val="001E4B23"/>
    <w:rsid w:val="00232400"/>
    <w:rsid w:val="00251E3B"/>
    <w:rsid w:val="002747C9"/>
    <w:rsid w:val="0028231F"/>
    <w:rsid w:val="002A5CBF"/>
    <w:rsid w:val="002A6FC8"/>
    <w:rsid w:val="002B746E"/>
    <w:rsid w:val="002D3DAA"/>
    <w:rsid w:val="003307D0"/>
    <w:rsid w:val="00330D6E"/>
    <w:rsid w:val="003348EE"/>
    <w:rsid w:val="003468A9"/>
    <w:rsid w:val="003519E3"/>
    <w:rsid w:val="00357A18"/>
    <w:rsid w:val="00395643"/>
    <w:rsid w:val="00395687"/>
    <w:rsid w:val="003A181F"/>
    <w:rsid w:val="003A4AC1"/>
    <w:rsid w:val="003E2C5F"/>
    <w:rsid w:val="00421834"/>
    <w:rsid w:val="00422277"/>
    <w:rsid w:val="00424F3B"/>
    <w:rsid w:val="0044256C"/>
    <w:rsid w:val="00446F65"/>
    <w:rsid w:val="00451ADD"/>
    <w:rsid w:val="004549D7"/>
    <w:rsid w:val="004618DC"/>
    <w:rsid w:val="00474177"/>
    <w:rsid w:val="004A2770"/>
    <w:rsid w:val="004C1D3F"/>
    <w:rsid w:val="004C3F6A"/>
    <w:rsid w:val="004C4B06"/>
    <w:rsid w:val="004E02DB"/>
    <w:rsid w:val="004F2319"/>
    <w:rsid w:val="004F4BC0"/>
    <w:rsid w:val="004F5CE3"/>
    <w:rsid w:val="005316C3"/>
    <w:rsid w:val="00534656"/>
    <w:rsid w:val="005536ED"/>
    <w:rsid w:val="005800A8"/>
    <w:rsid w:val="0059757D"/>
    <w:rsid w:val="005E1804"/>
    <w:rsid w:val="005E2079"/>
    <w:rsid w:val="005E5A05"/>
    <w:rsid w:val="005F005E"/>
    <w:rsid w:val="005F25AE"/>
    <w:rsid w:val="00607B45"/>
    <w:rsid w:val="00615F85"/>
    <w:rsid w:val="00671541"/>
    <w:rsid w:val="006A145C"/>
    <w:rsid w:val="006A1E35"/>
    <w:rsid w:val="006A5AA4"/>
    <w:rsid w:val="006A5E2F"/>
    <w:rsid w:val="006D0868"/>
    <w:rsid w:val="00715B57"/>
    <w:rsid w:val="00716E8B"/>
    <w:rsid w:val="007229B8"/>
    <w:rsid w:val="00722E41"/>
    <w:rsid w:val="00765280"/>
    <w:rsid w:val="0079522F"/>
    <w:rsid w:val="0079583B"/>
    <w:rsid w:val="00797834"/>
    <w:rsid w:val="007B34C8"/>
    <w:rsid w:val="007B3FF8"/>
    <w:rsid w:val="007C7C48"/>
    <w:rsid w:val="007D4757"/>
    <w:rsid w:val="007E56FB"/>
    <w:rsid w:val="00826C6A"/>
    <w:rsid w:val="00883DDD"/>
    <w:rsid w:val="0088686A"/>
    <w:rsid w:val="008933E3"/>
    <w:rsid w:val="008A5F04"/>
    <w:rsid w:val="00902772"/>
    <w:rsid w:val="00911454"/>
    <w:rsid w:val="00932E88"/>
    <w:rsid w:val="00933C62"/>
    <w:rsid w:val="0094327E"/>
    <w:rsid w:val="00944CBE"/>
    <w:rsid w:val="0095701F"/>
    <w:rsid w:val="009820EC"/>
    <w:rsid w:val="00985C53"/>
    <w:rsid w:val="009A6914"/>
    <w:rsid w:val="009B5CBB"/>
    <w:rsid w:val="009E5224"/>
    <w:rsid w:val="009E7E39"/>
    <w:rsid w:val="00A15521"/>
    <w:rsid w:val="00A24C35"/>
    <w:rsid w:val="00A32968"/>
    <w:rsid w:val="00A96457"/>
    <w:rsid w:val="00AC6C28"/>
    <w:rsid w:val="00AF4D44"/>
    <w:rsid w:val="00B00A6F"/>
    <w:rsid w:val="00B14AE7"/>
    <w:rsid w:val="00B32BBF"/>
    <w:rsid w:val="00B36D9F"/>
    <w:rsid w:val="00B47F42"/>
    <w:rsid w:val="00BD3314"/>
    <w:rsid w:val="00C0760F"/>
    <w:rsid w:val="00C11A3F"/>
    <w:rsid w:val="00C12AE8"/>
    <w:rsid w:val="00C23A29"/>
    <w:rsid w:val="00C34F6D"/>
    <w:rsid w:val="00C50D95"/>
    <w:rsid w:val="00C60456"/>
    <w:rsid w:val="00C70B05"/>
    <w:rsid w:val="00C82710"/>
    <w:rsid w:val="00CD6826"/>
    <w:rsid w:val="00D16AC3"/>
    <w:rsid w:val="00D35639"/>
    <w:rsid w:val="00D62102"/>
    <w:rsid w:val="00D63565"/>
    <w:rsid w:val="00D71AE0"/>
    <w:rsid w:val="00D8798A"/>
    <w:rsid w:val="00DA0D22"/>
    <w:rsid w:val="00DB1576"/>
    <w:rsid w:val="00DF66D7"/>
    <w:rsid w:val="00DF6B46"/>
    <w:rsid w:val="00E219AA"/>
    <w:rsid w:val="00E27AA2"/>
    <w:rsid w:val="00E4414E"/>
    <w:rsid w:val="00E45E0F"/>
    <w:rsid w:val="00E70EF1"/>
    <w:rsid w:val="00E809D5"/>
    <w:rsid w:val="00E8484A"/>
    <w:rsid w:val="00EA1458"/>
    <w:rsid w:val="00EB27D5"/>
    <w:rsid w:val="00EC7C57"/>
    <w:rsid w:val="00ED0B61"/>
    <w:rsid w:val="00EF260C"/>
    <w:rsid w:val="00F05A58"/>
    <w:rsid w:val="00F20BDC"/>
    <w:rsid w:val="00F23D55"/>
    <w:rsid w:val="00F30C51"/>
    <w:rsid w:val="00F61A42"/>
    <w:rsid w:val="00F63822"/>
    <w:rsid w:val="00F82640"/>
    <w:rsid w:val="00F874DE"/>
    <w:rsid w:val="00F91575"/>
    <w:rsid w:val="00F923A8"/>
    <w:rsid w:val="00FA799D"/>
    <w:rsid w:val="00FB0374"/>
    <w:rsid w:val="00FB3E68"/>
    <w:rsid w:val="00FC3826"/>
    <w:rsid w:val="00FC38A9"/>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E5CC"/>
  <w15:chartTrackingRefBased/>
  <w15:docId w15:val="{396C1C21-85A4-4480-9892-EC38F1D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A4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F61A42"/>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61A4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F61A42"/>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F61A42"/>
    <w:rPr>
      <w:color w:val="0563C1" w:themeColor="hyperlink"/>
      <w:u w:val="single"/>
    </w:rPr>
  </w:style>
  <w:style w:type="paragraph" w:styleId="NoSpacing">
    <w:name w:val="No Spacing"/>
    <w:uiPriority w:val="1"/>
    <w:qFormat/>
    <w:rsid w:val="00F61A42"/>
    <w:pPr>
      <w:spacing w:after="0" w:line="240" w:lineRule="auto"/>
    </w:pPr>
  </w:style>
  <w:style w:type="character" w:styleId="UnresolvedMention">
    <w:name w:val="Unresolved Mention"/>
    <w:basedOn w:val="DefaultParagraphFont"/>
    <w:uiPriority w:val="99"/>
    <w:semiHidden/>
    <w:unhideWhenUsed/>
    <w:rsid w:val="00421834"/>
    <w:rPr>
      <w:color w:val="605E5C"/>
      <w:shd w:val="clear" w:color="auto" w:fill="E1DFDD"/>
    </w:rPr>
  </w:style>
  <w:style w:type="character" w:styleId="FollowedHyperlink">
    <w:name w:val="FollowedHyperlink"/>
    <w:basedOn w:val="DefaultParagraphFont"/>
    <w:uiPriority w:val="99"/>
    <w:semiHidden/>
    <w:unhideWhenUsed/>
    <w:rsid w:val="002D3DAA"/>
    <w:rPr>
      <w:color w:val="954F72" w:themeColor="followedHyperlink"/>
      <w:u w:val="single"/>
    </w:rPr>
  </w:style>
  <w:style w:type="paragraph" w:styleId="NormalWeb">
    <w:name w:val="Normal (Web)"/>
    <w:basedOn w:val="Normal"/>
    <w:uiPriority w:val="99"/>
    <w:unhideWhenUsed/>
    <w:rsid w:val="00096AED"/>
    <w:rPr>
      <w:rFonts w:ascii="Times New Roman" w:hAnsi="Times New Roman" w:cs="Times New Roman"/>
      <w:sz w:val="24"/>
      <w:szCs w:val="24"/>
    </w:rPr>
  </w:style>
  <w:style w:type="paragraph" w:customStyle="1" w:styleId="paragraph">
    <w:name w:val="paragraph"/>
    <w:basedOn w:val="Normal"/>
    <w:rsid w:val="004618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7834"/>
    <w:rPr>
      <w:sz w:val="16"/>
      <w:szCs w:val="16"/>
    </w:rPr>
  </w:style>
  <w:style w:type="paragraph" w:styleId="CommentText">
    <w:name w:val="annotation text"/>
    <w:basedOn w:val="Normal"/>
    <w:link w:val="CommentTextChar"/>
    <w:uiPriority w:val="99"/>
    <w:unhideWhenUsed/>
    <w:rsid w:val="00797834"/>
    <w:pPr>
      <w:spacing w:line="240" w:lineRule="auto"/>
    </w:pPr>
    <w:rPr>
      <w:sz w:val="20"/>
      <w:szCs w:val="20"/>
    </w:rPr>
  </w:style>
  <w:style w:type="character" w:customStyle="1" w:styleId="CommentTextChar">
    <w:name w:val="Comment Text Char"/>
    <w:basedOn w:val="DefaultParagraphFont"/>
    <w:link w:val="CommentText"/>
    <w:uiPriority w:val="99"/>
    <w:rsid w:val="00797834"/>
    <w:rPr>
      <w:sz w:val="20"/>
      <w:szCs w:val="20"/>
    </w:rPr>
  </w:style>
  <w:style w:type="paragraph" w:styleId="CommentSubject">
    <w:name w:val="annotation subject"/>
    <w:basedOn w:val="CommentText"/>
    <w:next w:val="CommentText"/>
    <w:link w:val="CommentSubjectChar"/>
    <w:uiPriority w:val="99"/>
    <w:semiHidden/>
    <w:unhideWhenUsed/>
    <w:rsid w:val="00797834"/>
    <w:rPr>
      <w:b/>
      <w:bCs/>
    </w:rPr>
  </w:style>
  <w:style w:type="character" w:customStyle="1" w:styleId="CommentSubjectChar">
    <w:name w:val="Comment Subject Char"/>
    <w:basedOn w:val="CommentTextChar"/>
    <w:link w:val="CommentSubject"/>
    <w:uiPriority w:val="99"/>
    <w:semiHidden/>
    <w:rsid w:val="00797834"/>
    <w:rPr>
      <w:b/>
      <w:bCs/>
      <w:sz w:val="20"/>
      <w:szCs w:val="20"/>
    </w:rPr>
  </w:style>
  <w:style w:type="paragraph" w:styleId="Revision">
    <w:name w:val="Revision"/>
    <w:hidden/>
    <w:uiPriority w:val="99"/>
    <w:semiHidden/>
    <w:rsid w:val="00797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7702">
      <w:bodyDiv w:val="1"/>
      <w:marLeft w:val="0"/>
      <w:marRight w:val="0"/>
      <w:marTop w:val="0"/>
      <w:marBottom w:val="0"/>
      <w:divBdr>
        <w:top w:val="none" w:sz="0" w:space="0" w:color="auto"/>
        <w:left w:val="none" w:sz="0" w:space="0" w:color="auto"/>
        <w:bottom w:val="none" w:sz="0" w:space="0" w:color="auto"/>
        <w:right w:val="none" w:sz="0" w:space="0" w:color="auto"/>
      </w:divBdr>
    </w:div>
    <w:div w:id="179004342">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476994893">
      <w:bodyDiv w:val="1"/>
      <w:marLeft w:val="0"/>
      <w:marRight w:val="0"/>
      <w:marTop w:val="0"/>
      <w:marBottom w:val="0"/>
      <w:divBdr>
        <w:top w:val="none" w:sz="0" w:space="0" w:color="auto"/>
        <w:left w:val="none" w:sz="0" w:space="0" w:color="auto"/>
        <w:bottom w:val="none" w:sz="0" w:space="0" w:color="auto"/>
        <w:right w:val="none" w:sz="0" w:space="0" w:color="auto"/>
      </w:divBdr>
    </w:div>
    <w:div w:id="1119449661">
      <w:bodyDiv w:val="1"/>
      <w:marLeft w:val="0"/>
      <w:marRight w:val="0"/>
      <w:marTop w:val="0"/>
      <w:marBottom w:val="0"/>
      <w:divBdr>
        <w:top w:val="none" w:sz="0" w:space="0" w:color="auto"/>
        <w:left w:val="none" w:sz="0" w:space="0" w:color="auto"/>
        <w:bottom w:val="none" w:sz="0" w:space="0" w:color="auto"/>
        <w:right w:val="none" w:sz="0" w:space="0" w:color="auto"/>
      </w:divBdr>
    </w:div>
    <w:div w:id="1541550881">
      <w:bodyDiv w:val="1"/>
      <w:marLeft w:val="0"/>
      <w:marRight w:val="0"/>
      <w:marTop w:val="0"/>
      <w:marBottom w:val="0"/>
      <w:divBdr>
        <w:top w:val="none" w:sz="0" w:space="0" w:color="auto"/>
        <w:left w:val="none" w:sz="0" w:space="0" w:color="auto"/>
        <w:bottom w:val="none" w:sz="0" w:space="0" w:color="auto"/>
        <w:right w:val="none" w:sz="0" w:space="0" w:color="auto"/>
      </w:divBdr>
    </w:div>
    <w:div w:id="1565753306">
      <w:bodyDiv w:val="1"/>
      <w:marLeft w:val="0"/>
      <w:marRight w:val="0"/>
      <w:marTop w:val="0"/>
      <w:marBottom w:val="0"/>
      <w:divBdr>
        <w:top w:val="none" w:sz="0" w:space="0" w:color="auto"/>
        <w:left w:val="none" w:sz="0" w:space="0" w:color="auto"/>
        <w:bottom w:val="none" w:sz="0" w:space="0" w:color="auto"/>
        <w:right w:val="none" w:sz="0" w:space="0" w:color="auto"/>
      </w:divBdr>
    </w:div>
    <w:div w:id="1685546039">
      <w:bodyDiv w:val="1"/>
      <w:marLeft w:val="0"/>
      <w:marRight w:val="0"/>
      <w:marTop w:val="0"/>
      <w:marBottom w:val="0"/>
      <w:divBdr>
        <w:top w:val="none" w:sz="0" w:space="0" w:color="auto"/>
        <w:left w:val="none" w:sz="0" w:space="0" w:color="auto"/>
        <w:bottom w:val="none" w:sz="0" w:space="0" w:color="auto"/>
        <w:right w:val="none" w:sz="0" w:space="0" w:color="auto"/>
      </w:divBdr>
    </w:div>
    <w:div w:id="1946844843">
      <w:bodyDiv w:val="1"/>
      <w:marLeft w:val="0"/>
      <w:marRight w:val="0"/>
      <w:marTop w:val="0"/>
      <w:marBottom w:val="0"/>
      <w:divBdr>
        <w:top w:val="none" w:sz="0" w:space="0" w:color="auto"/>
        <w:left w:val="none" w:sz="0" w:space="0" w:color="auto"/>
        <w:bottom w:val="none" w:sz="0" w:space="0" w:color="auto"/>
        <w:right w:val="none" w:sz="0" w:space="0" w:color="auto"/>
      </w:divBdr>
    </w:div>
    <w:div w:id="21414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MammaMiaTheTour" TargetMode="External"/><Relationship Id="rId3" Type="http://schemas.openxmlformats.org/officeDocument/2006/relationships/settings" Target="settings.xml"/><Relationship Id="rId7" Type="http://schemas.openxmlformats.org/officeDocument/2006/relationships/hyperlink" Target="mailto:bpoplaskie@emailbrave.com" TargetMode="External"/><Relationship Id="rId12" Type="http://schemas.openxmlformats.org/officeDocument/2006/relationships/hyperlink" Target="https://www.tiktok.com/@mammamiathet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mmamiathetou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mmamiathetour.com" TargetMode="External"/><Relationship Id="rId4" Type="http://schemas.openxmlformats.org/officeDocument/2006/relationships/webSettings" Target="webSettings.xml"/><Relationship Id="rId9" Type="http://schemas.openxmlformats.org/officeDocument/2006/relationships/hyperlink" Target="https://foxtheatre.org/mammam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Damer</dc:creator>
  <cp:keywords/>
  <dc:description/>
  <cp:lastModifiedBy>Brianna Poplaskie</cp:lastModifiedBy>
  <cp:revision>4</cp:revision>
  <dcterms:created xsi:type="dcterms:W3CDTF">2024-11-20T16:46:00Z</dcterms:created>
  <dcterms:modified xsi:type="dcterms:W3CDTF">2024-11-25T21:17:00Z</dcterms:modified>
</cp:coreProperties>
</file>